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516E" w14:textId="77777777" w:rsidR="006A4EE8" w:rsidRDefault="006A4EE8" w:rsidP="006A4EE8">
      <w:pPr>
        <w:spacing w:after="0" w:line="240" w:lineRule="auto"/>
        <w:rPr>
          <w:rFonts w:ascii="Calibri" w:eastAsia="Calibri" w:hAnsi="Calibri" w:cs="Times New Roman"/>
          <w:b/>
          <w:bCs/>
          <w:i/>
          <w:iCs/>
          <w:sz w:val="36"/>
          <w:szCs w:val="36"/>
        </w:rPr>
      </w:pPr>
      <w:r w:rsidRPr="006A4EE8">
        <w:rPr>
          <w:rFonts w:ascii="Calibri" w:eastAsia="Calibri" w:hAnsi="Calibri" w:cs="Times New Roman"/>
          <w:b/>
          <w:bCs/>
          <w:i/>
          <w:iCs/>
          <w:sz w:val="36"/>
          <w:szCs w:val="36"/>
        </w:rPr>
        <w:t>Déjections :</w:t>
      </w:r>
    </w:p>
    <w:p w14:paraId="3E4508AD" w14:textId="77777777" w:rsidR="006A4EE8" w:rsidRPr="006A4EE8" w:rsidRDefault="006A4EE8" w:rsidP="006A4EE8">
      <w:pPr>
        <w:spacing w:after="0" w:line="240" w:lineRule="auto"/>
        <w:rPr>
          <w:rFonts w:ascii="Calibri" w:eastAsia="Calibri" w:hAnsi="Calibri" w:cs="Times New Roman"/>
          <w:b/>
          <w:bCs/>
          <w:i/>
          <w:iCs/>
          <w:sz w:val="36"/>
          <w:szCs w:val="36"/>
        </w:rPr>
      </w:pPr>
    </w:p>
    <w:p w14:paraId="393BDE86" w14:textId="77777777" w:rsidR="006A4EE8" w:rsidRDefault="006A4EE8" w:rsidP="006A4EE8">
      <w:pPr>
        <w:spacing w:after="0" w:line="240" w:lineRule="auto"/>
        <w:rPr>
          <w:rFonts w:ascii="Calibri" w:eastAsia="Calibri" w:hAnsi="Calibri" w:cs="Times New Roman"/>
          <w:i/>
          <w:iCs/>
        </w:rPr>
      </w:pPr>
      <w:r w:rsidRPr="006A4EE8">
        <w:rPr>
          <w:rFonts w:ascii="Calibri" w:eastAsia="Calibri" w:hAnsi="Calibri" w:cs="Times New Roman"/>
          <w:i/>
          <w:iCs/>
        </w:rPr>
        <w:t>Elles sont nombreuses à occuper les trottoirs de nos villes et villages. Que dit la loi au sujet des déjections. Qui fixe les règles et quelles sont les risques encourus par les propriétaires qui ne les ramassent pas ?</w:t>
      </w:r>
    </w:p>
    <w:p w14:paraId="6CE2D831" w14:textId="77777777" w:rsidR="006A4EE8" w:rsidRPr="006A4EE8" w:rsidRDefault="006A4EE8" w:rsidP="006A4EE8">
      <w:pPr>
        <w:spacing w:after="0" w:line="240" w:lineRule="auto"/>
        <w:rPr>
          <w:rFonts w:ascii="Calibri" w:eastAsia="Calibri" w:hAnsi="Calibri" w:cs="Times New Roman"/>
          <w:i/>
          <w:iCs/>
        </w:rPr>
      </w:pPr>
    </w:p>
    <w:p w14:paraId="48D4944B" w14:textId="77777777" w:rsidR="006A4EE8" w:rsidRPr="006A4EE8" w:rsidRDefault="006A4EE8" w:rsidP="006A4EE8">
      <w:pPr>
        <w:spacing w:after="0" w:line="240" w:lineRule="auto"/>
        <w:rPr>
          <w:rFonts w:ascii="Calibri" w:eastAsia="Calibri" w:hAnsi="Calibri" w:cs="Times New Roman"/>
          <w:b/>
          <w:bCs/>
        </w:rPr>
      </w:pPr>
      <w:r w:rsidRPr="006A4EE8">
        <w:rPr>
          <w:rFonts w:ascii="Calibri" w:eastAsia="Calibri" w:hAnsi="Calibri" w:cs="Times New Roman"/>
          <w:b/>
          <w:bCs/>
        </w:rPr>
        <w:t xml:space="preserve">Les déjections sont considérées comme des déchets. La règlementation en matière de déjections canine s’appuie sur l’article R632-1 du Code Pénal qui sanctionne le dépôt de déchets, </w:t>
      </w:r>
      <w:proofErr w:type="spellStart"/>
      <w:r w:rsidRPr="006A4EE8">
        <w:rPr>
          <w:rFonts w:ascii="Calibri" w:eastAsia="Calibri" w:hAnsi="Calibri" w:cs="Times New Roman"/>
          <w:b/>
          <w:bCs/>
        </w:rPr>
        <w:t>quelque</w:t>
      </w:r>
      <w:proofErr w:type="spellEnd"/>
      <w:r w:rsidRPr="006A4EE8">
        <w:rPr>
          <w:rFonts w:ascii="Calibri" w:eastAsia="Calibri" w:hAnsi="Calibri" w:cs="Times New Roman"/>
          <w:b/>
          <w:bCs/>
        </w:rPr>
        <w:t xml:space="preserve"> soit leur nature, sur la voie publique en dehors d’espaces prévus à cet effet, ainsi les déjections sont interdites sur les voies publiques (</w:t>
      </w:r>
      <w:r w:rsidRPr="006A4EE8">
        <w:rPr>
          <w:rFonts w:ascii="Calibri" w:eastAsia="Calibri" w:hAnsi="Calibri" w:cs="Times New Roman"/>
          <w:b/>
          <w:bCs/>
          <w:sz w:val="28"/>
          <w:szCs w:val="28"/>
        </w:rPr>
        <w:t>routes, trottoirs, parvis</w:t>
      </w:r>
      <w:r w:rsidRPr="006A4EE8">
        <w:rPr>
          <w:rFonts w:ascii="Calibri" w:eastAsia="Calibri" w:hAnsi="Calibri" w:cs="Times New Roman"/>
          <w:b/>
          <w:bCs/>
        </w:rPr>
        <w:t xml:space="preserve"> etc…) les espaces verts publics (</w:t>
      </w:r>
      <w:r w:rsidRPr="006A4EE8">
        <w:rPr>
          <w:rFonts w:ascii="Calibri" w:eastAsia="Calibri" w:hAnsi="Calibri" w:cs="Times New Roman"/>
          <w:b/>
          <w:bCs/>
          <w:sz w:val="28"/>
          <w:szCs w:val="28"/>
        </w:rPr>
        <w:t>parcs, jardins publics, et les espaces de jeux publics (jardins d’enfants, espaces de jeux, stades</w:t>
      </w:r>
      <w:r w:rsidRPr="006A4EE8">
        <w:rPr>
          <w:rFonts w:ascii="Calibri" w:eastAsia="Calibri" w:hAnsi="Calibri" w:cs="Times New Roman"/>
          <w:b/>
          <w:bCs/>
        </w:rPr>
        <w:t>, etc…)</w:t>
      </w:r>
    </w:p>
    <w:p w14:paraId="1E49E461" w14:textId="77777777" w:rsidR="006A4EE8" w:rsidRDefault="006A4EE8" w:rsidP="006A4EE8">
      <w:pPr>
        <w:spacing w:after="0" w:line="240" w:lineRule="auto"/>
        <w:rPr>
          <w:rFonts w:ascii="Calibri" w:eastAsia="Calibri" w:hAnsi="Calibri" w:cs="Times New Roman"/>
          <w:b/>
          <w:bCs/>
        </w:rPr>
      </w:pPr>
      <w:r w:rsidRPr="006A4EE8">
        <w:rPr>
          <w:rFonts w:ascii="Calibri" w:eastAsia="Calibri" w:hAnsi="Calibri" w:cs="Times New Roman"/>
          <w:b/>
          <w:bCs/>
        </w:rPr>
        <w:t>Le seul endroit dans lequel les crottes peuvent « stationner » sont les caniveaux, à l’exception de ceux situés sur les passages protégés.</w:t>
      </w:r>
    </w:p>
    <w:p w14:paraId="14C7171D" w14:textId="77777777" w:rsidR="006A4EE8" w:rsidRPr="006A4EE8" w:rsidRDefault="006A4EE8" w:rsidP="006A4EE8">
      <w:pPr>
        <w:spacing w:after="0" w:line="240" w:lineRule="auto"/>
        <w:rPr>
          <w:rFonts w:ascii="Calibri" w:eastAsia="Calibri" w:hAnsi="Calibri" w:cs="Times New Roman"/>
          <w:b/>
          <w:bCs/>
        </w:rPr>
      </w:pPr>
    </w:p>
    <w:p w14:paraId="13CB1CA1" w14:textId="77777777" w:rsidR="006A4EE8" w:rsidRPr="006A4EE8" w:rsidRDefault="006A4EE8" w:rsidP="006A4EE8">
      <w:pPr>
        <w:spacing w:after="0" w:line="240" w:lineRule="auto"/>
        <w:rPr>
          <w:rFonts w:ascii="Calibri" w:eastAsia="Calibri" w:hAnsi="Calibri" w:cs="Times New Roman"/>
        </w:rPr>
      </w:pPr>
      <w:r w:rsidRPr="006A4EE8">
        <w:rPr>
          <w:rFonts w:ascii="Calibri" w:eastAsia="Calibri" w:hAnsi="Calibri" w:cs="Times New Roman"/>
        </w:rPr>
        <w:t>En raison de tout ce qui précède, l’Article R632-1 du Code Pénal et l’Article R541-76 du Code de l’Environnement classent les déjections canines au même rang que les déchets, les ordures, les liquides et les liquides insalubres.</w:t>
      </w:r>
      <w:r w:rsidRPr="006A4EE8">
        <w:rPr>
          <w:rFonts w:ascii="Calibri" w:eastAsia="Calibri" w:hAnsi="Calibri" w:cs="Times New Roman"/>
        </w:rPr>
        <w:br/>
        <w:t>Par conséquent, le fait d’abandonner les crottes de son chien sur la voie publique expose à une contravention de 2è Classe. Les sanctions peuvent aller de 35euros à 150euros selon les communes et les lieux.</w:t>
      </w:r>
    </w:p>
    <w:p w14:paraId="72161996" w14:textId="77777777" w:rsidR="006A4EE8" w:rsidRPr="006A4EE8" w:rsidRDefault="006A4EE8" w:rsidP="006A4EE8">
      <w:pPr>
        <w:spacing w:after="0" w:line="240" w:lineRule="auto"/>
        <w:rPr>
          <w:rFonts w:ascii="Calibri" w:eastAsia="Calibri" w:hAnsi="Calibri" w:cs="Times New Roman"/>
        </w:rPr>
      </w:pPr>
      <w:r w:rsidRPr="006A4EE8">
        <w:rPr>
          <w:rFonts w:ascii="Calibri" w:eastAsia="Calibri" w:hAnsi="Calibri" w:cs="Times New Roman"/>
        </w:rPr>
        <w:t>Il est rappelé également que le nourrissage des animaux errants, sauvages ou redevenus tels, notamment les chats et pigeons Article 120 du RSD, est strictement interdit et passible de sanctions.</w:t>
      </w:r>
    </w:p>
    <w:p w14:paraId="54E08C2C" w14:textId="77777777" w:rsidR="006A4EE8" w:rsidRPr="006A4EE8" w:rsidRDefault="006A4EE8" w:rsidP="006A4EE8">
      <w:pPr>
        <w:spacing w:after="0" w:line="240" w:lineRule="auto"/>
        <w:rPr>
          <w:rFonts w:ascii="Calibri" w:eastAsia="Calibri" w:hAnsi="Calibri" w:cs="Times New Roman"/>
        </w:rPr>
      </w:pPr>
    </w:p>
    <w:p w14:paraId="456E576A" w14:textId="77777777" w:rsidR="006A4EE8" w:rsidRPr="006A4EE8" w:rsidRDefault="006A4EE8" w:rsidP="006A4EE8">
      <w:pPr>
        <w:spacing w:after="0" w:line="240" w:lineRule="auto"/>
        <w:rPr>
          <w:rFonts w:ascii="Calibri" w:eastAsia="Calibri" w:hAnsi="Calibri" w:cs="Times New Roman"/>
          <w:b/>
          <w:bCs/>
        </w:rPr>
      </w:pPr>
      <w:r w:rsidRPr="006A4EE8">
        <w:rPr>
          <w:rFonts w:ascii="Calibri" w:eastAsia="Calibri" w:hAnsi="Calibri" w:cs="Times New Roman"/>
          <w:b/>
          <w:bCs/>
        </w:rPr>
        <w:t xml:space="preserve">Application des sanctions sur la commune de Sablet : </w:t>
      </w:r>
    </w:p>
    <w:p w14:paraId="351C58C5" w14:textId="77777777" w:rsidR="006A4EE8" w:rsidRPr="006A4EE8" w:rsidRDefault="006A4EE8" w:rsidP="006A4EE8">
      <w:pPr>
        <w:spacing w:after="0" w:line="240" w:lineRule="auto"/>
        <w:rPr>
          <w:rFonts w:ascii="Calibri" w:eastAsia="Calibri" w:hAnsi="Calibri" w:cs="Times New Roman"/>
        </w:rPr>
      </w:pPr>
      <w:r w:rsidRPr="006A4EE8">
        <w:rPr>
          <w:rFonts w:ascii="Calibri" w:eastAsia="Calibri" w:hAnsi="Calibri" w:cs="Times New Roman"/>
        </w:rPr>
        <w:t>En conséquence, en cas de nuisances avérées sur les points ci-dessus, un avertissement sera constaté par un agent municipal assermenté, et en cas de récidive, il sera mis en application l’Article R623-2 du Code Pénal, avec une amende prévue pour les contraventions de 3è classe.</w:t>
      </w:r>
    </w:p>
    <w:p w14:paraId="1B86608D" w14:textId="77777777" w:rsidR="006A4EE8" w:rsidRPr="006A4EE8" w:rsidRDefault="006A4EE8" w:rsidP="006A4EE8">
      <w:pPr>
        <w:spacing w:after="0" w:line="240" w:lineRule="auto"/>
        <w:rPr>
          <w:rFonts w:ascii="Calibri" w:eastAsia="Calibri" w:hAnsi="Calibri" w:cs="Times New Roman"/>
          <w:b/>
          <w:bCs/>
        </w:rPr>
      </w:pPr>
    </w:p>
    <w:p w14:paraId="79F20599" w14:textId="77777777" w:rsidR="00D24F40" w:rsidRDefault="00D24F40"/>
    <w:sectPr w:rsidR="00D24F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EE8"/>
    <w:rsid w:val="006A4EE8"/>
    <w:rsid w:val="007E63F2"/>
    <w:rsid w:val="00D24F40"/>
    <w:rsid w:val="00DD52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187AC"/>
  <w15:chartTrackingRefBased/>
  <w15:docId w15:val="{6D9B33CD-4822-4E0A-96FE-F411CF8B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A4E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A4E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A4EE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A4EE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A4EE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A4EE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A4EE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A4EE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A4EE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4EE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A4EE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A4EE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A4EE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A4EE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A4EE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A4EE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A4EE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A4EE8"/>
    <w:rPr>
      <w:rFonts w:eastAsiaTheme="majorEastAsia" w:cstheme="majorBidi"/>
      <w:color w:val="272727" w:themeColor="text1" w:themeTint="D8"/>
    </w:rPr>
  </w:style>
  <w:style w:type="paragraph" w:styleId="Titre">
    <w:name w:val="Title"/>
    <w:basedOn w:val="Normal"/>
    <w:next w:val="Normal"/>
    <w:link w:val="TitreCar"/>
    <w:uiPriority w:val="10"/>
    <w:qFormat/>
    <w:rsid w:val="006A4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A4EE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A4EE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A4EE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A4EE8"/>
    <w:pPr>
      <w:spacing w:before="160"/>
      <w:jc w:val="center"/>
    </w:pPr>
    <w:rPr>
      <w:i/>
      <w:iCs/>
      <w:color w:val="404040" w:themeColor="text1" w:themeTint="BF"/>
    </w:rPr>
  </w:style>
  <w:style w:type="character" w:customStyle="1" w:styleId="CitationCar">
    <w:name w:val="Citation Car"/>
    <w:basedOn w:val="Policepardfaut"/>
    <w:link w:val="Citation"/>
    <w:uiPriority w:val="29"/>
    <w:rsid w:val="006A4EE8"/>
    <w:rPr>
      <w:i/>
      <w:iCs/>
      <w:color w:val="404040" w:themeColor="text1" w:themeTint="BF"/>
    </w:rPr>
  </w:style>
  <w:style w:type="paragraph" w:styleId="Paragraphedeliste">
    <w:name w:val="List Paragraph"/>
    <w:basedOn w:val="Normal"/>
    <w:uiPriority w:val="34"/>
    <w:qFormat/>
    <w:rsid w:val="006A4EE8"/>
    <w:pPr>
      <w:ind w:left="720"/>
      <w:contextualSpacing/>
    </w:pPr>
  </w:style>
  <w:style w:type="character" w:styleId="Accentuationintense">
    <w:name w:val="Intense Emphasis"/>
    <w:basedOn w:val="Policepardfaut"/>
    <w:uiPriority w:val="21"/>
    <w:qFormat/>
    <w:rsid w:val="006A4EE8"/>
    <w:rPr>
      <w:i/>
      <w:iCs/>
      <w:color w:val="2F5496" w:themeColor="accent1" w:themeShade="BF"/>
    </w:rPr>
  </w:style>
  <w:style w:type="paragraph" w:styleId="Citationintense">
    <w:name w:val="Intense Quote"/>
    <w:basedOn w:val="Normal"/>
    <w:next w:val="Normal"/>
    <w:link w:val="CitationintenseCar"/>
    <w:uiPriority w:val="30"/>
    <w:qFormat/>
    <w:rsid w:val="006A4E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A4EE8"/>
    <w:rPr>
      <w:i/>
      <w:iCs/>
      <w:color w:val="2F5496" w:themeColor="accent1" w:themeShade="BF"/>
    </w:rPr>
  </w:style>
  <w:style w:type="character" w:styleId="Rfrenceintense">
    <w:name w:val="Intense Reference"/>
    <w:basedOn w:val="Policepardfaut"/>
    <w:uiPriority w:val="32"/>
    <w:qFormat/>
    <w:rsid w:val="006A4E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282</Words>
  <Characters>1554</Characters>
  <Application>Microsoft Office Word</Application>
  <DocSecurity>0</DocSecurity>
  <Lines>12</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dcterms:created xsi:type="dcterms:W3CDTF">2026-03-31T08:08:00Z</dcterms:created>
  <dcterms:modified xsi:type="dcterms:W3CDTF">2026-03-31T08:12:00Z</dcterms:modified>
</cp:coreProperties>
</file>